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12FA" w:rsidRPr="006B6523" w:rsidRDefault="00AC12FA" w:rsidP="00AC12FA">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Дәріс 12. Капиталдық салымдар мен инвестициялық жобадағы экономикалық тиімділігі: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 </w:t>
      </w:r>
      <w:r w:rsidRPr="006B6523">
        <w:rPr>
          <w:rFonts w:ascii="Times New Roman" w:eastAsia="Times New Roman" w:hAnsi="Times New Roman" w:cs="Times New Roman"/>
          <w:color w:val="000000"/>
          <w:sz w:val="28"/>
          <w:szCs w:val="28"/>
          <w:lang w:val="kk-KZ" w:eastAsia="ru-RU"/>
        </w:rPr>
        <w:t>Жоспар:</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1) Капиталдық салымдардың мәні мен маңызы;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Инвестициялар және олардың тиімділігін жоғарлатудың жолдары;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Капиталдық салымдардың экономикалық тиімділігі.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Капиталдық салымдар – жаңа құрылысқа, реконструкцияға, кеңейту мен тенхникалық қайта құру үшін бір уақытты шығындар.</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Бір уақыттағы шығындардың 1 тенгеге шаққандағы шынайы берілісін қамтамасыз ету және инвестициялық белсенділікті көтеру үшін капиталдық салымдар мен инвестициялық жобалардың тиімділігін бағалауға тұжырымдалық тәсілдемені жасау керек.</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Иновациялық жобаның қызмет ету процесінде тиімділікке әсер ететін өндірістік емес факторларды да ескеру керек. Оларға әріптестер туралы анық ақпаратты, потенциалды әріптестер мен тұтынушылардың сенімі мен қызығушылығын қолдау, және т.б. жатады.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Өнеркәсіптік өндірістің дамуы мен қызмет етуі капиталдық салымдармен тікелей байланысты. Капиталдық салымдардың экономикалық тиімділігін есептеу үшін абсолюттік және салыстырмалы экономикалық тиімділігі есептелінеді.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Капиталдық салымдардың абсолюттік және жалпы тиімділігі қайта салынған өнеркәсіптік өндірістер мен қызмет ететін өндірістік қуаттар үшін анықталады және капиталдық салымдардың экономикалық тиімділік қатынастарын сипаттайды. Капиталдық салымдардың тиімділігін бағалағанда өнімнің өзіндік құны төмендесе, абсолюттік тиімділік мына формуламен есептелінеді: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 Ө</w:t>
      </w:r>
      <w:r w:rsidRPr="006B6523">
        <w:rPr>
          <w:rFonts w:ascii="Times New Roman" w:eastAsia="Times New Roman" w:hAnsi="Times New Roman" w:cs="Times New Roman"/>
          <w:color w:val="000000"/>
          <w:sz w:val="28"/>
          <w:szCs w:val="28"/>
          <w:vertAlign w:val="subscript"/>
          <w:lang w:val="kk-KZ" w:eastAsia="ru-RU"/>
        </w:rPr>
        <w:t>б</w:t>
      </w:r>
      <w:r w:rsidRPr="006B6523">
        <w:rPr>
          <w:rFonts w:ascii="Times New Roman" w:eastAsia="Times New Roman" w:hAnsi="Times New Roman" w:cs="Times New Roman"/>
          <w:color w:val="000000"/>
          <w:sz w:val="28"/>
          <w:szCs w:val="28"/>
          <w:lang w:val="kk-KZ" w:eastAsia="ru-RU"/>
        </w:rPr>
        <w:t> - Ө</w:t>
      </w:r>
      <w:r w:rsidRPr="006B6523">
        <w:rPr>
          <w:rFonts w:ascii="Times New Roman" w:eastAsia="Times New Roman" w:hAnsi="Times New Roman" w:cs="Times New Roman"/>
          <w:color w:val="000000"/>
          <w:sz w:val="28"/>
          <w:szCs w:val="28"/>
          <w:vertAlign w:val="subscript"/>
          <w:lang w:val="kk-KZ" w:eastAsia="ru-RU"/>
        </w:rPr>
        <w:t>ж</w:t>
      </w:r>
      <w:r w:rsidRPr="006B6523">
        <w:rPr>
          <w:rFonts w:ascii="Times New Roman" w:eastAsia="Times New Roman" w:hAnsi="Times New Roman" w:cs="Times New Roman"/>
          <w:color w:val="000000"/>
          <w:sz w:val="28"/>
          <w:szCs w:val="28"/>
          <w:lang w:val="kk-KZ" w:eastAsia="ru-RU"/>
        </w:rPr>
        <w:t>)* АЖ/КС</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Мұндағы: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w:t>
      </w:r>
      <w:r w:rsidRPr="006B6523">
        <w:rPr>
          <w:rFonts w:ascii="Times New Roman" w:eastAsia="Times New Roman" w:hAnsi="Times New Roman" w:cs="Times New Roman"/>
          <w:color w:val="000000"/>
          <w:sz w:val="28"/>
          <w:szCs w:val="28"/>
          <w:vertAlign w:val="subscript"/>
          <w:lang w:val="kk-KZ" w:eastAsia="ru-RU"/>
        </w:rPr>
        <w:t>б</w:t>
      </w:r>
      <w:r w:rsidRPr="006B6523">
        <w:rPr>
          <w:rFonts w:ascii="Times New Roman" w:eastAsia="Times New Roman" w:hAnsi="Times New Roman" w:cs="Times New Roman"/>
          <w:color w:val="000000"/>
          <w:sz w:val="28"/>
          <w:szCs w:val="28"/>
          <w:lang w:val="kk-KZ" w:eastAsia="ru-RU"/>
        </w:rPr>
        <w:t>, Ө</w:t>
      </w:r>
      <w:r w:rsidRPr="006B6523">
        <w:rPr>
          <w:rFonts w:ascii="Times New Roman" w:eastAsia="Times New Roman" w:hAnsi="Times New Roman" w:cs="Times New Roman"/>
          <w:color w:val="000000"/>
          <w:sz w:val="28"/>
          <w:szCs w:val="28"/>
          <w:vertAlign w:val="subscript"/>
          <w:lang w:val="kk-KZ" w:eastAsia="ru-RU"/>
        </w:rPr>
        <w:t>ж </w:t>
      </w:r>
      <w:r w:rsidRPr="006B6523">
        <w:rPr>
          <w:rFonts w:ascii="Times New Roman" w:eastAsia="Times New Roman" w:hAnsi="Times New Roman" w:cs="Times New Roman"/>
          <w:color w:val="000000"/>
          <w:sz w:val="28"/>
          <w:szCs w:val="28"/>
          <w:lang w:val="kk-KZ" w:eastAsia="ru-RU"/>
        </w:rPr>
        <w:t>- шығарылатын өнімнің бірінші номенклатурасының базистік және жаңа варианттарының өзіндік құны.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АЖ - капиталдық салымдардын кейін өнімнің бірінші номенклатурасының жаңа жылдық көлемі.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Капиталдық салымдардың абсолюттік тиімділігі - жаңа кәсіпорның құрылысына немесе қызмет ететін өндірістік қуатты кеңейтуге кеткен бір уақытты шығындардың 1 теңгесіне келетін таза пайданы (таза пайданың өсуі, өзіндік құнның төмендеуіне пайда) сипаттайтын көрсеткіш. Басқа жағынан, бұл көрсеткіш жыл бойына капиталдық салымдардың өсуінің максималды мүмкінділігінің бөлігін сипаттайды.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Капиталдық салымдардың тиімділігі олардың өту периодына тәуелді болады. Бұл көрсеткіштердің есептелудің Отандық тәжірибеде 2 әдісі бар. Бірінші әдісте ол өнім бірлігінің өзіндік құнының төмендеуі нәтижесіндегі пайдаға капиталдық салымның  қатынасы түрінде есептелінеді: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Т=КС/ (Ө</w:t>
      </w:r>
      <w:r w:rsidRPr="006B6523">
        <w:rPr>
          <w:rFonts w:ascii="Times New Roman" w:eastAsia="Times New Roman" w:hAnsi="Times New Roman" w:cs="Times New Roman"/>
          <w:color w:val="000000"/>
          <w:sz w:val="28"/>
          <w:szCs w:val="28"/>
          <w:vertAlign w:val="subscript"/>
          <w:lang w:val="kk-KZ" w:eastAsia="ru-RU"/>
        </w:rPr>
        <w:t>ж</w:t>
      </w:r>
      <w:r w:rsidRPr="006B6523">
        <w:rPr>
          <w:rFonts w:ascii="Times New Roman" w:eastAsia="Times New Roman" w:hAnsi="Times New Roman" w:cs="Times New Roman"/>
          <w:color w:val="000000"/>
          <w:sz w:val="28"/>
          <w:szCs w:val="28"/>
          <w:lang w:val="kk-KZ" w:eastAsia="ru-RU"/>
        </w:rPr>
        <w:t>-Ө</w:t>
      </w:r>
      <w:r w:rsidRPr="006B6523">
        <w:rPr>
          <w:rFonts w:ascii="Times New Roman" w:eastAsia="Times New Roman" w:hAnsi="Times New Roman" w:cs="Times New Roman"/>
          <w:color w:val="000000"/>
          <w:sz w:val="28"/>
          <w:szCs w:val="28"/>
          <w:vertAlign w:val="subscript"/>
          <w:lang w:val="kk-KZ" w:eastAsia="ru-RU"/>
        </w:rPr>
        <w:t>с</w:t>
      </w:r>
      <w:r w:rsidRPr="006B6523">
        <w:rPr>
          <w:rFonts w:ascii="Times New Roman" w:eastAsia="Times New Roman" w:hAnsi="Times New Roman" w:cs="Times New Roman"/>
          <w:color w:val="000000"/>
          <w:sz w:val="28"/>
          <w:szCs w:val="28"/>
          <w:lang w:val="kk-KZ" w:eastAsia="ru-RU"/>
        </w:rPr>
        <w:t>)*Аж.</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w:t>
      </w:r>
      <w:r w:rsidRPr="006B6523">
        <w:rPr>
          <w:rFonts w:ascii="Times New Roman" w:eastAsia="Times New Roman" w:hAnsi="Times New Roman" w:cs="Times New Roman"/>
          <w:color w:val="000000"/>
          <w:sz w:val="28"/>
          <w:szCs w:val="28"/>
          <w:vertAlign w:val="subscript"/>
          <w:lang w:val="kk-KZ" w:eastAsia="ru-RU"/>
        </w:rPr>
        <w:t>ж</w:t>
      </w:r>
      <w:r w:rsidRPr="006B6523">
        <w:rPr>
          <w:rFonts w:ascii="Times New Roman" w:eastAsia="Times New Roman" w:hAnsi="Times New Roman" w:cs="Times New Roman"/>
          <w:color w:val="000000"/>
          <w:sz w:val="28"/>
          <w:szCs w:val="28"/>
          <w:lang w:val="kk-KZ" w:eastAsia="ru-RU"/>
        </w:rPr>
        <w:t>,Ө</w:t>
      </w:r>
      <w:r w:rsidRPr="006B6523">
        <w:rPr>
          <w:rFonts w:ascii="Times New Roman" w:eastAsia="Times New Roman" w:hAnsi="Times New Roman" w:cs="Times New Roman"/>
          <w:color w:val="000000"/>
          <w:sz w:val="28"/>
          <w:szCs w:val="28"/>
          <w:vertAlign w:val="subscript"/>
          <w:lang w:val="kk-KZ" w:eastAsia="ru-RU"/>
        </w:rPr>
        <w:t>с </w:t>
      </w:r>
      <w:r w:rsidRPr="006B6523">
        <w:rPr>
          <w:rFonts w:ascii="Times New Roman" w:eastAsia="Times New Roman" w:hAnsi="Times New Roman" w:cs="Times New Roman"/>
          <w:color w:val="000000"/>
          <w:sz w:val="28"/>
          <w:szCs w:val="28"/>
          <w:lang w:val="kk-KZ" w:eastAsia="ru-RU"/>
        </w:rPr>
        <w:t>– капиталдық салымдарды іске асырудағы іс-шараларының алдында және өткізуден кейін өнім бірлігінің өзіндік құны.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w:t>
      </w:r>
      <w:r w:rsidRPr="006B6523">
        <w:rPr>
          <w:rFonts w:ascii="Times New Roman" w:eastAsia="Times New Roman" w:hAnsi="Times New Roman" w:cs="Times New Roman"/>
          <w:color w:val="000000"/>
          <w:sz w:val="28"/>
          <w:szCs w:val="28"/>
          <w:vertAlign w:val="subscript"/>
          <w:lang w:val="kk-KZ" w:eastAsia="ru-RU"/>
        </w:rPr>
        <w:t>ж </w:t>
      </w:r>
      <w:r w:rsidRPr="006B6523">
        <w:rPr>
          <w:rFonts w:ascii="Times New Roman" w:eastAsia="Times New Roman" w:hAnsi="Times New Roman" w:cs="Times New Roman"/>
          <w:color w:val="000000"/>
          <w:sz w:val="28"/>
          <w:szCs w:val="28"/>
          <w:lang w:val="kk-KZ" w:eastAsia="ru-RU"/>
        </w:rPr>
        <w:t>– жаңа жағдайларда өнім өндірісінің жылдық көлемі.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Екінші әдісте ол капиталдық салымдардың капиталдық шығындардың нәтижесінде құрылған таза пайдаға қатынасымен анықталады. Бұл әдіс капиталдық салым мемлекеттік және жергілікті бюджет, сондай-ақ жеке қаржылық қаражат арқылы қаржыландырылатын жағдайда қолданылады.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Аванстық капиталдық салымдар әр түрлі бағыттарда қолданылуы мүмкін, олардың әрқайсысы есептеудің түрлі нұсқаларымен сипатталады. Ең тиімді нұсқа салыстырмалы экономикалық тиімділіктің негізінде таңдалады.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Капиталдық салымдардың салыстырмалы экономикалық тиімділігін есептеу әдісі болып келтірілген шығындар әдісі бола алады. Салыстырмалы тиімділік коэффициенті арқылы келтірілген біруақытты шығындардың ағымдық шығындарға келтіруін есепке алып анықталған, оған сәйкес өнім өндіруге еңбектің ең аз шығындары тиімділік нұсқасының критерийі бола алады.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 үнемді нұсқа болып, аз шығынды қамтамасыз ететін нұсқа саналады.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С+Е</w:t>
      </w:r>
      <w:r w:rsidRPr="006B6523">
        <w:rPr>
          <w:rFonts w:ascii="Times New Roman" w:eastAsia="Times New Roman" w:hAnsi="Times New Roman" w:cs="Times New Roman"/>
          <w:color w:val="000000"/>
          <w:sz w:val="28"/>
          <w:szCs w:val="28"/>
          <w:vertAlign w:val="subscript"/>
          <w:lang w:val="kk-KZ" w:eastAsia="ru-RU"/>
        </w:rPr>
        <w:t>нк</w:t>
      </w:r>
      <w:r w:rsidRPr="006B6523">
        <w:rPr>
          <w:rFonts w:ascii="Times New Roman" w:eastAsia="Times New Roman" w:hAnsi="Times New Roman" w:cs="Times New Roman"/>
          <w:color w:val="000000"/>
          <w:sz w:val="28"/>
          <w:szCs w:val="28"/>
          <w:lang w:val="kk-KZ" w:eastAsia="ru-RU"/>
        </w:rPr>
        <w:t>→мин.</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Капиталдық салымдардың тиімділігін анықтағанда уақыт факторын ескеру керек. Бұл біруақытты шығындардың жыл бойы, не бірнеше жылдар бойы іске асуымен, ал ағымдық шығындардың және өнеркәсіптік өндірістің шаруашылық қызметінің соңғы нәтижесі оның капиталдық салымдардың нәтижесіндегі эксплуатациясының жылдары бойынша өзгеруімен түсіндіріледі.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Уақыттың белгіленуі біруақытты және ағымдық шығындарды теңестіруге мүмкіндік береді.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Уақыт факторының экономикалық мазмұны белгілі бір объектіге салынған капиталдық салымның кеш уақытта іске асуының эффектісі нақты уақыттағы капиталдық салым фондының көбеюіне тең болуына бекітіледі.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Капиталдық салымдарды бағалау тәжірибесінде уақыт факторының ескеруімен бірнеше әдіс пайдаланылады: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Таза құнды анықтау(экономикалық тиімділік).</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Ішкі норма рентабельділігін есептеу.</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Табыс пен шығын қатынастарын анықтау.</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Уақыт факторының ескерумен өтелуі фондын анықтау.</w:t>
      </w:r>
    </w:p>
    <w:p w:rsidR="00AC12FA" w:rsidRPr="00654E84"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Дисконт шығындарды азайту.</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Инвестициялық жобаның тиімділігін анықтауда алдағы шығындар мен нәтижелер есептеу периодына бағаланады. Ол периодтың ұзақтығы мыналарды ескерумен қолданылады: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¾   Аванстық капиталдың қолдану уақыты, яғни материалдық капитал салымдарының пайдалану уақытын леквидацияға дейін.</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¾    Ортасалмақты өлшем ретінде қолданылатын негізгі технологиялық жабдықтын қызмет етуінің нормалық уақыты.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¾    Пайда параметрлері.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¾      Инвестордың талаптары (процент мөлшерлемесі, пайдаға қатысу).</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¾    Есептеу жиегі (ай, квартал, жыл).</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Капиталдық салымдардың тиімділігін бағалаудағы түрліуақытты көрсеткіштері дисконт әдісімен өлшенеді(яғни, біруақытты шығындарды авнстаудың басындағы ақша қаражаттарына қосу).</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КС=K</w:t>
      </w:r>
      <w:r w:rsidRPr="006B6523">
        <w:rPr>
          <w:rFonts w:ascii="Times New Roman" w:eastAsia="Times New Roman" w:hAnsi="Times New Roman" w:cs="Times New Roman"/>
          <w:color w:val="000000"/>
          <w:sz w:val="28"/>
          <w:szCs w:val="28"/>
          <w:vertAlign w:val="subscript"/>
          <w:lang w:val="kk-KZ" w:eastAsia="ru-RU"/>
        </w:rPr>
        <w:t>n</w:t>
      </w:r>
      <w:r w:rsidRPr="006B6523">
        <w:rPr>
          <w:rFonts w:ascii="Times New Roman" w:eastAsia="Times New Roman" w:hAnsi="Times New Roman" w:cs="Times New Roman"/>
          <w:color w:val="000000"/>
          <w:sz w:val="28"/>
          <w:szCs w:val="28"/>
          <w:lang w:val="kk-KZ" w:eastAsia="ru-RU"/>
        </w:rPr>
        <w:t>/(1+E)</w:t>
      </w:r>
      <w:r w:rsidRPr="006B6523">
        <w:rPr>
          <w:rFonts w:ascii="Times New Roman" w:eastAsia="Times New Roman" w:hAnsi="Times New Roman" w:cs="Times New Roman"/>
          <w:color w:val="000000"/>
          <w:sz w:val="28"/>
          <w:szCs w:val="28"/>
          <w:vertAlign w:val="superscript"/>
          <w:lang w:val="kk-KZ" w:eastAsia="ru-RU"/>
        </w:rPr>
        <w:t>n</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w:t>
      </w:r>
    </w:p>
    <w:p w:rsidR="00AC12FA" w:rsidRPr="00AC12FA" w:rsidRDefault="00AC12FA" w:rsidP="00AC12FA">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КС – аванстық капиталдық салымдардың сомасы.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proofErr w:type="spellStart"/>
      <w:proofErr w:type="gramStart"/>
      <w:r w:rsidRPr="006B6523">
        <w:rPr>
          <w:rFonts w:ascii="Times New Roman" w:eastAsia="Times New Roman" w:hAnsi="Times New Roman" w:cs="Times New Roman"/>
          <w:color w:val="000000"/>
          <w:sz w:val="28"/>
          <w:szCs w:val="28"/>
          <w:lang w:val="en-US" w:eastAsia="ru-RU"/>
        </w:rPr>
        <w:t>K</w:t>
      </w:r>
      <w:r w:rsidRPr="006B6523">
        <w:rPr>
          <w:rFonts w:ascii="Times New Roman" w:eastAsia="Times New Roman" w:hAnsi="Times New Roman" w:cs="Times New Roman"/>
          <w:color w:val="000000"/>
          <w:sz w:val="28"/>
          <w:szCs w:val="28"/>
          <w:vertAlign w:val="subscript"/>
          <w:lang w:val="en-US" w:eastAsia="ru-RU"/>
        </w:rPr>
        <w:t>n</w:t>
      </w:r>
      <w:proofErr w:type="spellEnd"/>
      <w:proofErr w:type="gramEnd"/>
      <w:r w:rsidRPr="006B6523">
        <w:rPr>
          <w:rFonts w:ascii="Times New Roman" w:eastAsia="Times New Roman" w:hAnsi="Times New Roman" w:cs="Times New Roman"/>
          <w:color w:val="000000"/>
          <w:sz w:val="28"/>
          <w:szCs w:val="28"/>
          <w:vertAlign w:val="subscript"/>
          <w:lang w:val="en-US" w:eastAsia="ru-RU"/>
        </w:rPr>
        <w:t> </w:t>
      </w:r>
      <w:r w:rsidRPr="006B6523">
        <w:rPr>
          <w:rFonts w:ascii="Times New Roman" w:eastAsia="Times New Roman" w:hAnsi="Times New Roman" w:cs="Times New Roman"/>
          <w:color w:val="000000"/>
          <w:sz w:val="28"/>
          <w:szCs w:val="28"/>
          <w:lang w:val="kk-KZ" w:eastAsia="ru-RU"/>
        </w:rPr>
        <w:t>– 1 жылы авансталған капиталдық салым.</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Е – капиталға пайданың инвестор үшін тиімді нормаға тең, дисконт нормасы.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 капиталдық салымдардың аванстау жылы.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Бақылау сұрақтары: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1.Инвестициялар және олардың тиімділігін жоғарылату жолдары.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2.Капиталдық салымдардың мәні.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3.Капиталдық салымдардың жалпы экономикалық тиімділігін анықтау әдістері.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4.Капиталдық салымдардың салыстырмалы экономикалық тиімділігі.</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5.Капиталдық салымдардың экономикалық тиімділігін арттыру жолдары</w:t>
      </w:r>
    </w:p>
    <w:p w:rsidR="00AC12FA" w:rsidRPr="006B6523" w:rsidRDefault="00AC12FA" w:rsidP="00AC12FA">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6.Өндірістік өнім сапасын арттырудың экономикалық тиімділігі.</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2FA"/>
    <w:rsid w:val="003F61FA"/>
    <w:rsid w:val="00AC12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482684-7F2A-42D0-A513-D86247AC9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12F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843</Words>
  <Characters>4811</Characters>
  <Application>Microsoft Office Word</Application>
  <DocSecurity>0</DocSecurity>
  <Lines>40</Lines>
  <Paragraphs>11</Paragraphs>
  <ScaleCrop>false</ScaleCrop>
  <Company>SPecialiST RePack</Company>
  <LinksUpToDate>false</LinksUpToDate>
  <CharactersWithSpaces>5643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2020-09-18T15:26:00Z</dcterms:created>
  <dcterms:modified xsi:type="dcterms:W3CDTF">2020-09-18T15:26:00Z</dcterms:modified>
</cp:coreProperties>
</file>